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bookmarkStart w:id="0" w:name="_Toc31109"/>
      <w:bookmarkStart w:id="1" w:name="_Toc31143"/>
      <w:r>
        <w:rPr>
          <w:rFonts w:hint="default" w:ascii="Times New Roman" w:hAnsi="Times New Roman" w:cs="Times New Roman"/>
          <w:sz w:val="24"/>
          <w:szCs w:val="24"/>
          <w:lang w:eastAsia="zh-CN"/>
        </w:rPr>
        <w:t>附图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1：项目地理位置图</w:t>
      </w:r>
    </w:p>
    <w:p>
      <w:pPr>
        <w:tabs>
          <w:tab w:val="left" w:pos="2518"/>
        </w:tabs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7926070" cy="5131435"/>
            <wp:effectExtent l="0" t="0" r="1778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26070" cy="5131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  <w:lang w:eastAsia="zh-CN"/>
        </w:rPr>
      </w:pPr>
    </w:p>
    <w:p>
      <w:pPr>
        <w:pStyle w:val="2"/>
        <w:ind w:left="0" w:leftChars="0" w:firstLine="0" w:firstLineChars="0"/>
        <w:jc w:val="left"/>
        <w:rPr>
          <w:rFonts w:hint="default" w:ascii="Times New Roman" w:hAnsi="Times New Roman" w:cs="Times New Roman"/>
          <w:sz w:val="24"/>
          <w:szCs w:val="24"/>
          <w:lang w:eastAsia="zh-CN"/>
        </w:rPr>
        <w:sectPr>
          <w:headerReference r:id="rId3" w:type="default"/>
          <w:pgSz w:w="16838" w:h="11906" w:orient="landscape"/>
          <w:pgMar w:top="1021" w:right="1304" w:bottom="851" w:left="130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</w:p>
    <w:p>
      <w:pPr>
        <w:pStyle w:val="2"/>
        <w:ind w:left="0" w:leftChars="0" w:firstLine="0" w:firstLineChars="0"/>
        <w:jc w:val="left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附图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：项目</w:t>
      </w:r>
      <w:r>
        <w:rPr>
          <w:rFonts w:hint="eastAsia" w:cs="Times New Roman"/>
          <w:sz w:val="24"/>
          <w:szCs w:val="24"/>
          <w:lang w:val="en-US" w:eastAsia="zh-CN"/>
        </w:rPr>
        <w:t>周边关系图</w:t>
      </w:r>
    </w:p>
    <w:p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drawing>
          <wp:inline distT="0" distB="0" distL="114300" distR="114300">
            <wp:extent cx="8039100" cy="578739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5787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left"/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附图</w:t>
      </w:r>
      <w:r>
        <w:rPr>
          <w:rFonts w:hint="eastAsia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：项目</w:t>
      </w:r>
      <w:r>
        <w:rPr>
          <w:rFonts w:hint="eastAsia" w:cs="Times New Roman"/>
          <w:sz w:val="24"/>
          <w:szCs w:val="24"/>
          <w:lang w:val="en-US" w:eastAsia="zh-CN"/>
        </w:rPr>
        <w:t>平面布置图</w:t>
      </w:r>
    </w:p>
    <w:p>
      <w:pPr>
        <w:pStyle w:val="2"/>
        <w:ind w:left="0" w:leftChars="0" w:firstLine="0" w:firstLineChars="0"/>
        <w:jc w:val="center"/>
        <w:rPr>
          <w:rFonts w:hint="eastAsia" w:cs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7468235" cy="5507990"/>
            <wp:effectExtent l="0" t="0" r="18415" b="1651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68235" cy="5507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left"/>
        <w:rPr>
          <w:rFonts w:hint="default" w:cs="Times New Roman"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eastAsia="zh-CN"/>
        </w:rPr>
        <w:sectPr>
          <w:pgSz w:w="16838" w:h="11906" w:orient="landscape"/>
          <w:pgMar w:top="1021" w:right="1304" w:bottom="851" w:left="130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</w:p>
    <w:p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>附件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1：环评批复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023610" cy="8284210"/>
            <wp:effectExtent l="0" t="0" r="15240" b="2540"/>
            <wp:docPr id="16" name="图片 16" descr="8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8 0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3610" cy="828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365875" cy="8754745"/>
            <wp:effectExtent l="0" t="0" r="15875" b="8255"/>
            <wp:docPr id="27" name="图片 27" descr="7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7 0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5875" cy="875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jc w:val="left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附件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2：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建设项目环保竣工验收监测方案</w:t>
      </w:r>
    </w:p>
    <w:tbl>
      <w:tblPr>
        <w:tblStyle w:val="8"/>
        <w:tblW w:w="89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2564"/>
        <w:gridCol w:w="1451"/>
        <w:gridCol w:w="3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898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建设项目名称</w:t>
            </w:r>
          </w:p>
        </w:tc>
        <w:tc>
          <w:tcPr>
            <w:tcW w:w="7062" w:type="dxa"/>
            <w:gridSpan w:val="3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高阳县中意农机加油站项目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898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建设单位名称</w:t>
            </w:r>
          </w:p>
        </w:tc>
        <w:tc>
          <w:tcPr>
            <w:tcW w:w="7062" w:type="dxa"/>
            <w:gridSpan w:val="3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高阳县中意加油站（普通合伙）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1898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实际生产能力</w:t>
            </w:r>
          </w:p>
        </w:tc>
        <w:tc>
          <w:tcPr>
            <w:tcW w:w="7062" w:type="dxa"/>
            <w:gridSpan w:val="3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年销售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汽油200吨，柴油300吨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898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企业联系人</w:t>
            </w:r>
          </w:p>
        </w:tc>
        <w:tc>
          <w:tcPr>
            <w:tcW w:w="25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许春华</w:t>
            </w:r>
          </w:p>
        </w:tc>
        <w:tc>
          <w:tcPr>
            <w:tcW w:w="1451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3047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15931772298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  <w:jc w:val="center"/>
        </w:trPr>
        <w:tc>
          <w:tcPr>
            <w:tcW w:w="1898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环评时间</w:t>
            </w:r>
          </w:p>
        </w:tc>
        <w:tc>
          <w:tcPr>
            <w:tcW w:w="25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201</w:t>
            </w: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月</w:t>
            </w:r>
            <w:r>
              <w:rPr>
                <w:rFonts w:hint="eastAsia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22日</w:t>
            </w:r>
          </w:p>
        </w:tc>
        <w:tc>
          <w:tcPr>
            <w:tcW w:w="1451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项目建设时间</w:t>
            </w:r>
          </w:p>
        </w:tc>
        <w:tc>
          <w:tcPr>
            <w:tcW w:w="3047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898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vertAlign w:val="baseline"/>
                <w:lang w:eastAsia="zh-CN"/>
              </w:rPr>
              <w:t>投入试生产时间</w:t>
            </w:r>
          </w:p>
        </w:tc>
        <w:tc>
          <w:tcPr>
            <w:tcW w:w="25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---</w:t>
            </w:r>
          </w:p>
        </w:tc>
        <w:tc>
          <w:tcPr>
            <w:tcW w:w="1451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eastAsia="zh-CN"/>
              </w:rPr>
              <w:t>现场踏勘时间</w:t>
            </w:r>
          </w:p>
        </w:tc>
        <w:tc>
          <w:tcPr>
            <w:tcW w:w="3047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898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环评报告审批部门</w:t>
            </w:r>
          </w:p>
        </w:tc>
        <w:tc>
          <w:tcPr>
            <w:tcW w:w="256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eastAsia="zh-CN"/>
              </w:rPr>
              <w:t>高阳县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  <w:t>环境保护局</w:t>
            </w:r>
          </w:p>
        </w:tc>
        <w:tc>
          <w:tcPr>
            <w:tcW w:w="1451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环评编制单位</w:t>
            </w:r>
          </w:p>
        </w:tc>
        <w:tc>
          <w:tcPr>
            <w:tcW w:w="3047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eastAsia="zh-CN"/>
              </w:rPr>
              <w:t>保定市益达环境工程技术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eastAsia="zh-CN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1898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验收监测标准标号、级别</w:t>
            </w:r>
          </w:p>
        </w:tc>
        <w:tc>
          <w:tcPr>
            <w:tcW w:w="7062" w:type="dxa"/>
            <w:gridSpan w:val="3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420" w:firstLineChars="2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1、废气：液阻、密闭性、气液比执行《加油站大气污染物排放标准》（GB 20952-2007）标准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要求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；无组织非甲烷总烃执行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《大气污染物综合排放标准》（GB 16297-1996）表2中非甲烷总烃无组织排放监控浓度限值要求及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《工业企业挥发性有机物排放控制标准》（DB13/ 2322-2016）表2其他企业标准要求。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   2、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噪声：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站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界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噪声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执行《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社会生活环境噪声排放标准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 xml:space="preserve">》（GB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22337-2008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）2类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4类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1" w:hRule="atLeast"/>
          <w:jc w:val="center"/>
        </w:trPr>
        <w:tc>
          <w:tcPr>
            <w:tcW w:w="1898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监测项目、频次</w:t>
            </w:r>
          </w:p>
        </w:tc>
        <w:tc>
          <w:tcPr>
            <w:tcW w:w="7062" w:type="dxa"/>
            <w:gridSpan w:val="3"/>
            <w:tcMar>
              <w:top w:w="0" w:type="dxa"/>
              <w:left w:w="51" w:type="dxa"/>
              <w:bottom w:w="0" w:type="dxa"/>
              <w:right w:w="51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snapToGrid w:val="0"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eastAsia="zh-CN"/>
              </w:rPr>
              <w:t>废气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）无组织废气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在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站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界外上风向设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个参照点，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eastAsia="zh-CN"/>
              </w:rPr>
              <w:t>下风向</w:t>
            </w:r>
            <w:r>
              <w:rPr>
                <w:rFonts w:hint="eastAsia" w:cs="Times New Roman"/>
                <w:sz w:val="21"/>
                <w:szCs w:val="21"/>
                <w:highlight w:val="none"/>
                <w:lang w:eastAsia="zh-CN"/>
              </w:rPr>
              <w:t>站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eastAsia="zh-CN"/>
              </w:rPr>
              <w:t>界外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10米内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布设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个监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eastAsia="zh-CN"/>
              </w:rPr>
              <w:t>测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点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每天采样4次，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连续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监测2天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；监测项目：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非甲烷总烃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备注：山东莘县中发环保科技检测有限公司于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2017年12月24日对高阳县中意加油站（普通合伙）油气回收系统（密闭性、液阻、气液比）进行监测，详见附件ZFJC（2017）第552号。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二、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噪声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eastAsia="zh-CN"/>
              </w:rPr>
              <w:t>站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界四周各布1个监测点（靠近噪声源），昼、夜间各监测一次等效A声级，连续监测2天。</w:t>
            </w:r>
          </w:p>
        </w:tc>
      </w:tr>
    </w:tbl>
    <w:p>
      <w:pPr>
        <w:jc w:val="left"/>
        <w:rPr>
          <w:rFonts w:hint="eastAsia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br w:type="page"/>
      </w:r>
    </w:p>
    <w:p>
      <w:pPr>
        <w:jc w:val="center"/>
        <w:rPr>
          <w:rFonts w:hint="default" w:ascii="Times New Roman" w:hAnsi="Times New Roman" w:cs="Times New Roman"/>
          <w:sz w:val="24"/>
          <w:szCs w:val="24"/>
          <w:lang w:eastAsia="zh-CN"/>
        </w:rPr>
      </w:pPr>
    </w:p>
    <w:p>
      <w:pPr>
        <w:pStyle w:val="2"/>
        <w:ind w:left="0" w:leftChars="0" w:firstLine="0" w:firstLineChars="0"/>
        <w:jc w:val="lef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bookmarkStart w:id="2" w:name="_Toc22407"/>
      <w:bookmarkStart w:id="3" w:name="_Toc31144"/>
      <w:bookmarkStart w:id="4" w:name="_Toc350"/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附件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：</w:t>
      </w:r>
      <w:bookmarkEnd w:id="2"/>
      <w:bookmarkEnd w:id="3"/>
      <w:bookmarkEnd w:id="4"/>
      <w:r>
        <w:rPr>
          <w:rFonts w:hint="eastAsia" w:cs="Times New Roman"/>
          <w:sz w:val="24"/>
          <w:szCs w:val="24"/>
          <w:highlight w:val="none"/>
          <w:lang w:val="en-US" w:eastAsia="zh-CN"/>
        </w:rPr>
        <w:t>应急预案备案</w:t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888355" cy="8098155"/>
            <wp:effectExtent l="0" t="0" r="17145" b="17145"/>
            <wp:docPr id="10" name="图片 10" descr="4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1 0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88355" cy="809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lef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br w:type="page"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附件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：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延期验收申请</w:t>
      </w:r>
    </w:p>
    <w:p>
      <w:pPr>
        <w:jc w:val="left"/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drawing>
          <wp:inline distT="0" distB="0" distL="114300" distR="114300">
            <wp:extent cx="5957570" cy="8193405"/>
            <wp:effectExtent l="0" t="0" r="5080" b="17145"/>
            <wp:docPr id="12" name="图片 12" descr="42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2 0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819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</w:pPr>
    </w:p>
    <w:p>
      <w:pPr>
        <w:jc w:val="left"/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附件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：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企业营业执照</w:t>
      </w:r>
    </w:p>
    <w:p>
      <w:pPr>
        <w:pStyle w:val="2"/>
        <w:ind w:left="0" w:leftChars="0" w:firstLine="0" w:firstLineChars="0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73090" cy="7802245"/>
            <wp:effectExtent l="0" t="0" r="3810" b="8255"/>
            <wp:docPr id="15" name="图片 15" descr="3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3 00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3090" cy="780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br w:type="page"/>
      </w:r>
      <w:bookmarkEnd w:id="0"/>
      <w:bookmarkEnd w:id="1"/>
      <w:bookmarkStart w:id="5" w:name="_Toc4839"/>
      <w:bookmarkStart w:id="6" w:name="_Toc22597"/>
      <w:bookmarkStart w:id="7" w:name="_Toc615"/>
    </w:p>
    <w:bookmarkEnd w:id="5"/>
    <w:bookmarkEnd w:id="6"/>
    <w:bookmarkEnd w:id="7"/>
    <w:p>
      <w:pPr>
        <w:jc w:val="left"/>
        <w:rPr>
          <w:rFonts w:hint="eastAsia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附件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：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油罐更新改造验收报告书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outlineLvl w:val="9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6127115" cy="8196580"/>
            <wp:effectExtent l="0" t="0" r="6985" b="1397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7115" cy="8196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left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365875" cy="8754745"/>
            <wp:effectExtent l="0" t="0" r="15875" b="8255"/>
            <wp:docPr id="32" name="图片 32" descr="14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14 00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65875" cy="875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365875" cy="8754745"/>
            <wp:effectExtent l="0" t="0" r="15875" b="8255"/>
            <wp:docPr id="33" name="图片 33" descr="15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5 00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65875" cy="875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365875" cy="8754745"/>
            <wp:effectExtent l="0" t="0" r="15875" b="8255"/>
            <wp:docPr id="34" name="图片 34" descr="16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6 00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65875" cy="875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sectPr>
          <w:pgSz w:w="11906" w:h="16838"/>
          <w:pgMar w:top="1304" w:right="851" w:bottom="1304" w:left="102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6365875" cy="8754745"/>
            <wp:effectExtent l="0" t="0" r="15875" b="8255"/>
            <wp:docPr id="35" name="图片 35" descr="17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7 00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65875" cy="875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6365875" cy="8754745"/>
            <wp:effectExtent l="0" t="0" r="15875" b="8255"/>
            <wp:docPr id="36" name="图片 36" descr="18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18 00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65875" cy="875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6365875" cy="8754745"/>
            <wp:effectExtent l="0" t="0" r="15875" b="8255"/>
            <wp:docPr id="37" name="图片 37" descr="19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9 00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65875" cy="875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722995" cy="6342380"/>
            <wp:effectExtent l="0" t="0" r="1905" b="1270"/>
            <wp:docPr id="38" name="图片 38" descr="28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28 00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722995" cy="634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both"/>
      </w:pPr>
    </w:p>
    <w:p>
      <w:pPr>
        <w:pStyle w:val="2"/>
        <w:ind w:left="0" w:leftChars="0" w:firstLine="0" w:firstLineChars="0"/>
        <w:jc w:val="both"/>
        <w:rPr>
          <w:rFonts w:hint="default"/>
          <w:lang w:val="en-US" w:eastAsia="zh-CN"/>
        </w:rPr>
        <w:sectPr>
          <w:pgSz w:w="16838" w:h="11906" w:orient="landscape"/>
          <w:pgMar w:top="1021" w:right="1304" w:bottom="851" w:left="130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bookmarkStart w:id="8" w:name="_GoBack"/>
      <w:bookmarkEnd w:id="8"/>
    </w:p>
    <w:p>
      <w:pPr>
        <w:jc w:val="center"/>
      </w:pPr>
      <w:r>
        <w:drawing>
          <wp:inline distT="0" distB="0" distL="114300" distR="114300">
            <wp:extent cx="5512435" cy="8028940"/>
            <wp:effectExtent l="0" t="0" r="12065" b="1016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2435" cy="8028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</w:pPr>
      <w:r>
        <w:drawing>
          <wp:inline distT="0" distB="0" distL="114300" distR="114300">
            <wp:extent cx="6201410" cy="7905115"/>
            <wp:effectExtent l="0" t="0" r="889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2"/>
                    <a:srcRect l="-3831" r="-3831"/>
                    <a:stretch>
                      <a:fillRect/>
                    </a:stretch>
                  </pic:blipFill>
                  <pic:spPr>
                    <a:xfrm>
                      <a:off x="0" y="0"/>
                      <a:ext cx="6201410" cy="7905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</w:p>
    <w:p>
      <w:pPr>
        <w:pStyle w:val="2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</w:p>
    <w:p>
      <w:pPr>
        <w:pStyle w:val="2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br w:type="page"/>
      </w:r>
    </w:p>
    <w:p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/>
    <w:sectPr>
      <w:pgSz w:w="11906" w:h="16838"/>
      <w:pgMar w:top="1304" w:right="851" w:bottom="1304" w:left="102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9A9EF6"/>
    <w:multiLevelType w:val="singleLevel"/>
    <w:tmpl w:val="A99A9EF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17D51"/>
    <w:rsid w:val="0029077E"/>
    <w:rsid w:val="07433E74"/>
    <w:rsid w:val="0AEB45DF"/>
    <w:rsid w:val="0C161660"/>
    <w:rsid w:val="0E4A3859"/>
    <w:rsid w:val="164E1697"/>
    <w:rsid w:val="167351DA"/>
    <w:rsid w:val="182A029F"/>
    <w:rsid w:val="18821856"/>
    <w:rsid w:val="19BF4386"/>
    <w:rsid w:val="24812844"/>
    <w:rsid w:val="258B25BF"/>
    <w:rsid w:val="34DA7410"/>
    <w:rsid w:val="36C82199"/>
    <w:rsid w:val="377561EE"/>
    <w:rsid w:val="378D3C3C"/>
    <w:rsid w:val="387D3214"/>
    <w:rsid w:val="4062519D"/>
    <w:rsid w:val="48526C3E"/>
    <w:rsid w:val="4A432317"/>
    <w:rsid w:val="511F578F"/>
    <w:rsid w:val="54E607C1"/>
    <w:rsid w:val="55817D51"/>
    <w:rsid w:val="57470DFF"/>
    <w:rsid w:val="6C580989"/>
    <w:rsid w:val="6D535020"/>
    <w:rsid w:val="72B62521"/>
    <w:rsid w:val="7547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表格"/>
    <w:basedOn w:val="1"/>
    <w:next w:val="1"/>
    <w:qFormat/>
    <w:uiPriority w:val="0"/>
    <w:pPr>
      <w:snapToGrid w:val="0"/>
      <w:spacing w:before="20" w:after="20"/>
      <w:jc w:val="center"/>
    </w:pPr>
    <w:rPr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pn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2018-11-09T00:23:00Z</dcterms:created>
  <dc:creator>Winner ～楠</dc:creator>
  <cp:lastModifiedBy>WPS_1527834579</cp:lastModifiedBy>
  <dcterms:modified xsi:type="dcterms:W3CDTF">2019-01-07T08:48:47Z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